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第十周工作计划</w:t>
      </w:r>
    </w:p>
    <w:p>
      <w:pPr>
        <w:widowControl/>
        <w:ind w:right="480" w:firstLine="240" w:firstLineChars="100"/>
        <w:jc w:val="righ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10月31日——11月6日</w:t>
      </w:r>
    </w:p>
    <w:tbl>
      <w:tblPr>
        <w:tblStyle w:val="24"/>
        <w:tblW w:w="1063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5322"/>
        <w:gridCol w:w="38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429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主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要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作</w:t>
            </w:r>
          </w:p>
        </w:tc>
        <w:tc>
          <w:tcPr>
            <w:tcW w:w="9210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持续推进</w:t>
            </w:r>
            <w:r>
              <w:rPr>
                <w:rFonts w:hint="eastAsia"/>
                <w:kern w:val="2"/>
                <w:szCs w:val="21"/>
              </w:rPr>
              <w:t>教师</w:t>
            </w:r>
            <w:r>
              <w:rPr>
                <w:kern w:val="2"/>
                <w:szCs w:val="21"/>
              </w:rPr>
              <w:t>半日活动</w:t>
            </w:r>
            <w:r>
              <w:rPr>
                <w:rFonts w:hint="eastAsia"/>
                <w:kern w:val="2"/>
                <w:szCs w:val="21"/>
              </w:rPr>
              <w:t>质量观摩</w:t>
            </w:r>
            <w:r>
              <w:rPr>
                <w:kern w:val="2"/>
                <w:szCs w:val="21"/>
              </w:rPr>
              <w:t>研讨</w:t>
            </w:r>
          </w:p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开展</w:t>
            </w:r>
            <w:r>
              <w:rPr>
                <w:kern w:val="2"/>
                <w:szCs w:val="21"/>
              </w:rPr>
              <w:t>班级环境与科学区</w:t>
            </w:r>
            <w:r>
              <w:rPr>
                <w:rFonts w:hint="eastAsia"/>
                <w:kern w:val="2"/>
                <w:szCs w:val="21"/>
              </w:rPr>
              <w:t>优化观摩展示</w:t>
            </w:r>
            <w:r>
              <w:rPr>
                <w:kern w:val="2"/>
                <w:szCs w:val="21"/>
              </w:rPr>
              <w:t>活动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各</w:t>
            </w:r>
            <w:r>
              <w:rPr>
                <w:kern w:val="2"/>
                <w:szCs w:val="21"/>
              </w:rPr>
              <w:t>年级</w:t>
            </w:r>
            <w:r>
              <w:rPr>
                <w:rFonts w:hint="eastAsia"/>
                <w:kern w:val="2"/>
                <w:szCs w:val="21"/>
              </w:rPr>
              <w:t>全面</w:t>
            </w:r>
            <w:r>
              <w:rPr>
                <w:kern w:val="2"/>
                <w:szCs w:val="21"/>
              </w:rPr>
              <w:t>开展《</w:t>
            </w:r>
            <w:r>
              <w:rPr>
                <w:rFonts w:hint="eastAsia"/>
                <w:kern w:val="2"/>
                <w:szCs w:val="21"/>
              </w:rPr>
              <w:t>秋天</w:t>
            </w:r>
            <w:r>
              <w:rPr>
                <w:kern w:val="2"/>
                <w:szCs w:val="21"/>
              </w:rPr>
              <w:t>》</w:t>
            </w:r>
            <w:r>
              <w:rPr>
                <w:rFonts w:hint="eastAsia"/>
                <w:kern w:val="2"/>
                <w:szCs w:val="21"/>
              </w:rPr>
              <w:t>主题</w:t>
            </w:r>
            <w:r>
              <w:rPr>
                <w:kern w:val="2"/>
                <w:szCs w:val="21"/>
              </w:rPr>
              <w:t>活动，及时</w:t>
            </w:r>
            <w:r>
              <w:rPr>
                <w:rFonts w:hint="eastAsia"/>
                <w:kern w:val="2"/>
                <w:szCs w:val="21"/>
              </w:rPr>
              <w:t>梳理</w:t>
            </w:r>
            <w:r>
              <w:rPr>
                <w:kern w:val="2"/>
                <w:szCs w:val="21"/>
              </w:rPr>
              <w:t>10</w:t>
            </w:r>
            <w:r>
              <w:rPr>
                <w:rFonts w:hint="eastAsia"/>
                <w:kern w:val="2"/>
                <w:szCs w:val="21"/>
              </w:rPr>
              <w:t>月主题</w:t>
            </w:r>
            <w:r>
              <w:rPr>
                <w:kern w:val="2"/>
                <w:szCs w:val="21"/>
              </w:rPr>
              <w:t>资源包</w:t>
            </w:r>
            <w:r>
              <w:rPr>
                <w:rFonts w:hint="eastAsia"/>
                <w:kern w:val="2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梳理完成苏州市“关工委优质化建设达标学校”材料申报上交</w:t>
            </w:r>
          </w:p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持续推进“交通安全”主题活动，留存过程资料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2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具体安排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责任人、关键信息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29" w:type="dxa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10</w:t>
            </w:r>
            <w:r>
              <w:rPr>
                <w:rFonts w:hint="eastAsia" w:ascii="宋体"/>
                <w:b/>
                <w:bCs/>
                <w:szCs w:val="21"/>
              </w:rPr>
              <w:t>/</w:t>
            </w:r>
            <w:r>
              <w:rPr>
                <w:rFonts w:ascii="宋体"/>
                <w:b/>
                <w:bCs/>
                <w:szCs w:val="21"/>
              </w:rPr>
              <w:t>31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(周一)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融合小组活动</w:t>
            </w:r>
            <w:bookmarkStart w:id="0" w:name="_GoBack"/>
            <w:bookmarkEnd w:id="0"/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负责人：夏雨，印盈莹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11</w:t>
            </w:r>
            <w:r>
              <w:rPr>
                <w:rFonts w:hint="eastAsia" w:ascii="宋体"/>
                <w:b/>
                <w:bCs/>
                <w:szCs w:val="21"/>
              </w:rPr>
              <w:t>/</w:t>
            </w:r>
            <w:r>
              <w:rPr>
                <w:rFonts w:ascii="宋体"/>
                <w:b/>
                <w:bCs/>
                <w:szCs w:val="21"/>
              </w:rPr>
              <w:t>1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(周二)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13:00小班课程审议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参与人：所有小班老师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2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Cs w:val="21"/>
              </w:rPr>
              <w:t>13:00秋日后勤运动派对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负责人：后勤小组（顾、鲍、影、予）</w:t>
            </w:r>
          </w:p>
          <w:p>
            <w:pPr>
              <w:widowControl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参与人：后勤全体员工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11</w:t>
            </w:r>
            <w:r>
              <w:rPr>
                <w:rFonts w:hint="eastAsia" w:ascii="宋体"/>
                <w:b/>
                <w:bCs/>
                <w:szCs w:val="21"/>
              </w:rPr>
              <w:t>/</w:t>
            </w:r>
            <w:r>
              <w:rPr>
                <w:rFonts w:ascii="宋体"/>
                <w:b/>
                <w:bCs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(周三)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9:30科学区数学区观摩学习（中五、大六）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参加人：空班老师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 w:ascii="宋体"/>
                <w:kern w:val="2"/>
                <w:szCs w:val="21"/>
              </w:rPr>
              <w:t xml:space="preserve">园区学前课程游戏化建设专项培训 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参加人：马洁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2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13：00 省</w:t>
            </w:r>
            <w:r>
              <w:rPr>
                <w:kern w:val="2"/>
                <w:szCs w:val="21"/>
              </w:rPr>
              <w:t>重点课题开题（线上）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</w:t>
            </w:r>
            <w:r>
              <w:rPr>
                <w:rFonts w:ascii="宋体"/>
                <w:szCs w:val="21"/>
              </w:rPr>
              <w:t>：吴燕、杨磊及</w:t>
            </w:r>
            <w:r>
              <w:rPr>
                <w:rFonts w:hint="eastAsia" w:ascii="宋体"/>
                <w:szCs w:val="21"/>
              </w:rPr>
              <w:t>子</w:t>
            </w:r>
            <w:r>
              <w:rPr>
                <w:rFonts w:ascii="宋体"/>
                <w:szCs w:val="21"/>
              </w:rPr>
              <w:t>课题组长</w:t>
            </w:r>
          </w:p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地点</w:t>
            </w:r>
            <w:r>
              <w:rPr>
                <w:rFonts w:ascii="宋体"/>
                <w:szCs w:val="21"/>
              </w:rPr>
              <w:t>：大、小会议室</w:t>
            </w:r>
            <w:r>
              <w:rPr>
                <w:rFonts w:hint="eastAsia" w:asci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11</w:t>
            </w:r>
            <w:r>
              <w:rPr>
                <w:rFonts w:hint="eastAsia" w:ascii="宋体"/>
                <w:b/>
                <w:bCs/>
                <w:szCs w:val="21"/>
              </w:rPr>
              <w:t>/</w:t>
            </w:r>
            <w:r>
              <w:rPr>
                <w:rFonts w:ascii="宋体"/>
                <w:b/>
                <w:bCs/>
                <w:szCs w:val="21"/>
              </w:rPr>
              <w:t>3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(周四)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16:00班级课程环境观摩评比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负责人：陈芳芳</w:t>
            </w:r>
          </w:p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参与人：全体教师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rFonts w:hint="eastAsia" w:ascii="宋体"/>
                <w:kern w:val="2"/>
                <w:szCs w:val="21"/>
              </w:rPr>
              <w:t xml:space="preserve">园区学前课程游戏化建设专项培训 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参加人：马洁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2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13:00中、大班年级组课程审议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参与人:中班全体老师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11</w:t>
            </w:r>
            <w:r>
              <w:rPr>
                <w:rFonts w:hint="eastAsia" w:ascii="宋体"/>
                <w:b/>
                <w:bCs/>
                <w:szCs w:val="21"/>
              </w:rPr>
              <w:t>/</w:t>
            </w:r>
            <w:r>
              <w:rPr>
                <w:rFonts w:ascii="宋体"/>
                <w:b/>
                <w:bCs/>
                <w:szCs w:val="21"/>
              </w:rPr>
              <w:t>4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(周五)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9：00园区课程游戏化成果汇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华林幼儿园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10月月例会13:00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参加人:全体教师 地点：圆梦剧场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29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资源中心融合活动研讨（感统）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参加人：随班就读幼儿班级老师，融合课题组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周末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429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提示</w:t>
            </w:r>
          </w:p>
        </w:tc>
        <w:tc>
          <w:tcPr>
            <w:tcW w:w="9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承办梯队项目教学有效性研讨现场（待定）</w:t>
            </w:r>
          </w:p>
          <w:p>
            <w:pPr>
              <w:pBdr>
                <w:bottom w:val="none" w:color="auto" w:sz="0" w:space="0"/>
              </w:pBdr>
              <w:spacing w:line="360" w:lineRule="exact"/>
              <w:rPr>
                <w:rFonts w:hint="eastAsia" w:ascii="宋体"/>
                <w:kern w:val="2"/>
                <w:szCs w:val="21"/>
              </w:rPr>
            </w:pPr>
            <w:r>
              <w:rPr>
                <w:rFonts w:hint="eastAsia" w:ascii="宋体"/>
                <w:kern w:val="2"/>
                <w:szCs w:val="21"/>
              </w:rPr>
              <w:t xml:space="preserve">11.2-11.3 马洁 参加 园区学前课程游戏化建设专项培训 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jc w:val="left"/>
      <w:rPr>
        <w:rFonts w:ascii="Calibri"/>
      </w:rPr>
    </w:pPr>
    <w:r>
      <w:pict>
        <v:shape id="e7b340" o:spid="_x0000_s2049" o:spt="75" type="#_x0000_t75" style="position:absolute;left:0pt;margin-left:272.75pt;margin-top:-13.55pt;height:38.7pt;width:192.25pt;z-index:251659264;mso-width-relative:margin;mso-height-relative:margin;" filled="t" o:preferrelative="t" stroked="f" coordsize="21600,21600">
          <v:path/>
          <v:fill on="t" focussize="0,0"/>
          <v:stroke on="f" joinstyle="miter"/>
          <v:imagedata r:id="rId1" o:title="fImage384716941"/>
          <o:lock v:ext="edit" aspectratio="t"/>
        </v:shape>
      </w:pict>
    </w:r>
  </w:p>
  <w:p>
    <w:pPr>
      <w:tabs>
        <w:tab w:val="center" w:pos="4153"/>
        <w:tab w:val="right" w:pos="8306"/>
      </w:tabs>
      <w:snapToGrid w:val="0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421C5"/>
    <w:multiLevelType w:val="multilevel"/>
    <w:tmpl w:val="2E4421C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0ZjcyNDEwNGYxMTk0ZmNjZjFhMGQzNzM1MWEwNmQifQ=="/>
  </w:docVars>
  <w:rsids>
    <w:rsidRoot w:val="00FE6AB8"/>
    <w:rsid w:val="0009164F"/>
    <w:rsid w:val="000F5569"/>
    <w:rsid w:val="001D0A19"/>
    <w:rsid w:val="002E25DE"/>
    <w:rsid w:val="00400B7B"/>
    <w:rsid w:val="004F4F10"/>
    <w:rsid w:val="00504625"/>
    <w:rsid w:val="00544F47"/>
    <w:rsid w:val="00551F31"/>
    <w:rsid w:val="005D1F36"/>
    <w:rsid w:val="00630EE1"/>
    <w:rsid w:val="007913B3"/>
    <w:rsid w:val="007A41CB"/>
    <w:rsid w:val="00864FB6"/>
    <w:rsid w:val="008C2E3E"/>
    <w:rsid w:val="008E02F0"/>
    <w:rsid w:val="00905390"/>
    <w:rsid w:val="00955D45"/>
    <w:rsid w:val="009F0FAB"/>
    <w:rsid w:val="00A24988"/>
    <w:rsid w:val="00A54936"/>
    <w:rsid w:val="00AA18EA"/>
    <w:rsid w:val="00B51159"/>
    <w:rsid w:val="00C23475"/>
    <w:rsid w:val="00D0269A"/>
    <w:rsid w:val="00DC5205"/>
    <w:rsid w:val="00E0513A"/>
    <w:rsid w:val="00E36AE2"/>
    <w:rsid w:val="00EB0391"/>
    <w:rsid w:val="00FD184F"/>
    <w:rsid w:val="00FE3E64"/>
    <w:rsid w:val="00FE6AB8"/>
    <w:rsid w:val="00FF0246"/>
    <w:rsid w:val="0302014C"/>
    <w:rsid w:val="054C3DF3"/>
    <w:rsid w:val="061D577A"/>
    <w:rsid w:val="15087FF7"/>
    <w:rsid w:val="1D38254A"/>
    <w:rsid w:val="1E0911CD"/>
    <w:rsid w:val="288B341D"/>
    <w:rsid w:val="40494671"/>
    <w:rsid w:val="4078216F"/>
    <w:rsid w:val="70EB2AF1"/>
    <w:rsid w:val="7EA64BA3"/>
    <w:rsid w:val="7FC64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Theme="minorHAnsi" w:hAnsiTheme="minorHAnsi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6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Theme="minorHAnsi" w:hAnsiTheme="minorHAnsi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8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ind w:left="21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3">
    <w:name w:val="toc 5"/>
    <w:next w:val="1"/>
    <w:qFormat/>
    <w:uiPriority w:val="0"/>
    <w:pPr>
      <w:wordWrap w:val="0"/>
      <w:ind w:left="12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toc 3"/>
    <w:next w:val="1"/>
    <w:uiPriority w:val="0"/>
    <w:pPr>
      <w:wordWrap w:val="0"/>
      <w:ind w:left="4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5">
    <w:name w:val="toc 8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17">
    <w:name w:val="footer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eastAsia="宋体"/>
      <w:sz w:val="18"/>
    </w:rPr>
  </w:style>
  <w:style w:type="paragraph" w:styleId="18">
    <w:name w:val="header"/>
    <w:basedOn w:val="1"/>
    <w:next w:val="19"/>
    <w:qFormat/>
    <w:uiPriority w:val="0"/>
    <w:pPr>
      <w:widowControl w:val="0"/>
      <w:autoSpaceDE/>
      <w:autoSpaceDN/>
      <w:spacing w:before="0" w:after="0" w:line="240" w:lineRule="auto"/>
      <w:ind w:left="0" w:firstLine="0"/>
      <w:jc w:val="center"/>
    </w:pPr>
    <w:rPr>
      <w:rFonts w:ascii="Times New Roman" w:eastAsia="宋体"/>
      <w:sz w:val="18"/>
    </w:rPr>
  </w:style>
  <w:style w:type="paragraph" w:styleId="19">
    <w:name w:val="Subtitle"/>
    <w:next w:val="1"/>
    <w:qFormat/>
    <w:uiPriority w:val="0"/>
    <w:pPr>
      <w:wordWrap w:val="0"/>
      <w:spacing w:after="60"/>
      <w:jc w:val="center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0">
    <w:name w:val="toc 4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1">
    <w:name w:val="toc 6"/>
    <w:next w:val="1"/>
    <w:qFormat/>
    <w:uiPriority w:val="0"/>
    <w:pPr>
      <w:wordWrap w:val="0"/>
      <w:ind w:left="17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2">
    <w:name w:val="toc 2"/>
    <w:next w:val="1"/>
    <w:qFormat/>
    <w:uiPriority w:val="0"/>
    <w:pPr>
      <w:wordWrap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3">
    <w:name w:val="toc 9"/>
    <w:next w:val="1"/>
    <w:qFormat/>
    <w:uiPriority w:val="0"/>
    <w:pPr>
      <w:wordWrap w:val="0"/>
      <w:ind w:left="29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26">
    <w:name w:val="Strong"/>
    <w:qFormat/>
    <w:uiPriority w:val="0"/>
    <w:rPr>
      <w:b/>
      <w:sz w:val="20"/>
    </w:rPr>
  </w:style>
  <w:style w:type="character" w:styleId="27">
    <w:name w:val="Emphasis"/>
    <w:qFormat/>
    <w:uiPriority w:val="0"/>
    <w:rPr>
      <w:i/>
      <w:sz w:val="20"/>
    </w:rPr>
  </w:style>
  <w:style w:type="character" w:customStyle="1" w:styleId="28">
    <w:name w:val="Book Title"/>
    <w:qFormat/>
    <w:uiPriority w:val="0"/>
    <w:rPr>
      <w:b/>
      <w:i/>
      <w:sz w:val="20"/>
    </w:rPr>
  </w:style>
  <w:style w:type="paragraph" w:customStyle="1" w:styleId="29">
    <w:name w:val="目录 31"/>
    <w:next w:val="1"/>
    <w:qFormat/>
    <w:uiPriority w:val="0"/>
    <w:pPr>
      <w:wordWrap w:val="0"/>
      <w:ind w:left="4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0">
    <w:name w:val="目录 41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1">
    <w:name w:val="批注框文本 Char"/>
    <w:link w:val="16"/>
    <w:semiHidden/>
    <w:qFormat/>
    <w:uiPriority w:val="99"/>
    <w:rPr>
      <w:rFonts w:ascii="Times New Roman"/>
      <w:sz w:val="18"/>
      <w:szCs w:val="18"/>
    </w:rPr>
  </w:style>
  <w:style w:type="paragraph" w:customStyle="1" w:styleId="32">
    <w:name w:val="目录 21"/>
    <w:next w:val="1"/>
    <w:qFormat/>
    <w:uiPriority w:val="0"/>
    <w:pPr>
      <w:wordWrap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3">
    <w:name w:val="目录 51"/>
    <w:next w:val="1"/>
    <w:qFormat/>
    <w:uiPriority w:val="0"/>
    <w:pPr>
      <w:wordWrap w:val="0"/>
      <w:ind w:left="12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4">
    <w:name w:val="Subtle Emphasis"/>
    <w:qFormat/>
    <w:uiPriority w:val="0"/>
    <w:rPr>
      <w:i/>
      <w:sz w:val="20"/>
    </w:rPr>
  </w:style>
  <w:style w:type="paragraph" w:styleId="35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Theme="minorHAnsi" w:hAnsiTheme="minorHAnsi" w:eastAsiaTheme="minorEastAsia" w:cstheme="minorBidi"/>
      <w:i/>
      <w:kern w:val="2"/>
      <w:sz w:val="21"/>
      <w:szCs w:val="24"/>
      <w:lang w:val="en-US" w:eastAsia="zh-CN" w:bidi="ar-SA"/>
    </w:rPr>
  </w:style>
  <w:style w:type="character" w:customStyle="1" w:styleId="36">
    <w:name w:val="Intense Emphasis"/>
    <w:qFormat/>
    <w:uiPriority w:val="0"/>
    <w:rPr>
      <w:i/>
      <w:sz w:val="20"/>
    </w:rPr>
  </w:style>
  <w:style w:type="paragraph" w:styleId="37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Theme="minorHAnsi" w:hAnsiTheme="minorHAnsi" w:eastAsiaTheme="minorEastAsia" w:cstheme="minorBidi"/>
      <w:i/>
      <w:kern w:val="2"/>
      <w:sz w:val="21"/>
      <w:szCs w:val="24"/>
      <w:lang w:val="en-US" w:eastAsia="zh-CN" w:bidi="ar-SA"/>
    </w:rPr>
  </w:style>
  <w:style w:type="paragraph" w:customStyle="1" w:styleId="38">
    <w:name w:val="TOC Heading"/>
    <w:next w:val="1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customStyle="1" w:styleId="39">
    <w:name w:val="正文缩进1"/>
    <w:next w:val="1"/>
    <w:qFormat/>
    <w:uiPriority w:val="0"/>
    <w:pPr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0">
    <w:name w:val="目录 81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1">
    <w:name w:val="List Paragraph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2">
    <w:name w:val="目录 61"/>
    <w:next w:val="1"/>
    <w:qFormat/>
    <w:uiPriority w:val="0"/>
    <w:pPr>
      <w:wordWrap w:val="0"/>
      <w:ind w:left="17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3">
    <w:name w:val="目录 71"/>
    <w:next w:val="1"/>
    <w:qFormat/>
    <w:uiPriority w:val="0"/>
    <w:pPr>
      <w:wordWrap w:val="0"/>
      <w:ind w:left="21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4">
    <w:name w:val="TOC 标题1"/>
    <w:next w:val="1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customStyle="1" w:styleId="45">
    <w:name w:val="Subtle Reference"/>
    <w:qFormat/>
    <w:uiPriority w:val="0"/>
    <w:rPr>
      <w:sz w:val="20"/>
    </w:rPr>
  </w:style>
  <w:style w:type="paragraph" w:customStyle="1" w:styleId="46">
    <w:name w:val="目录 91"/>
    <w:next w:val="1"/>
    <w:qFormat/>
    <w:uiPriority w:val="0"/>
    <w:pPr>
      <w:wordWrap w:val="0"/>
      <w:ind w:left="29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7">
    <w:name w:val="Intense Reference"/>
    <w:qFormat/>
    <w:uiPriority w:val="0"/>
    <w:rPr>
      <w:b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473</Words>
  <Characters>528</Characters>
  <TotalTime>4</TotalTime>
  <ScaleCrop>false</ScaleCrop>
  <LinksUpToDate>false</LinksUpToDate>
  <CharactersWithSpaces>535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2022-10-28T16:24:00Z</dcterms:created>
  <dc:creator>Lenovo</dc:creator>
  <cp:lastModifiedBy>Donna</cp:lastModifiedBy>
  <cp:lastPrinted>2022-10-28T08:29:43Z</cp:lastPrinted>
  <dcterms:modified xsi:type="dcterms:W3CDTF">2022-10-28T08:30:29Z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57074A0CF1C54805A82375151DB22D62</vt:lpwstr>
  </property>
</Properties>
</file>